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83A" w:rsidRPr="006D603C" w:rsidRDefault="0095583A" w:rsidP="0095583A">
      <w:pPr>
        <w:spacing w:after="0"/>
        <w:jc w:val="center"/>
        <w:rPr>
          <w:b/>
        </w:rPr>
      </w:pPr>
      <w:r w:rsidRPr="006D603C">
        <w:rPr>
          <w:b/>
        </w:rPr>
        <w:t xml:space="preserve">Marin Audubon </w:t>
      </w:r>
      <w:proofErr w:type="spellStart"/>
      <w:r w:rsidRPr="006D603C">
        <w:rPr>
          <w:b/>
        </w:rPr>
        <w:t>Farallon</w:t>
      </w:r>
      <w:proofErr w:type="spellEnd"/>
      <w:r w:rsidRPr="006D603C">
        <w:rPr>
          <w:b/>
        </w:rPr>
        <w:t xml:space="preserve"> Restoration Project Presentation Notes</w:t>
      </w:r>
      <w:r w:rsidR="006D603C" w:rsidRPr="006D603C">
        <w:rPr>
          <w:b/>
        </w:rPr>
        <w:t xml:space="preserve">, </w:t>
      </w:r>
      <w:r w:rsidRPr="006D603C">
        <w:rPr>
          <w:b/>
        </w:rPr>
        <w:t>July 16, 2020</w:t>
      </w:r>
    </w:p>
    <w:p w:rsidR="0095583A" w:rsidRPr="006D603C" w:rsidRDefault="0095583A" w:rsidP="0095583A">
      <w:pPr>
        <w:spacing w:after="0"/>
        <w:jc w:val="center"/>
      </w:pPr>
    </w:p>
    <w:p w:rsidR="0095583A" w:rsidRPr="006D603C" w:rsidRDefault="0095583A" w:rsidP="0095583A">
      <w:pPr>
        <w:spacing w:after="0"/>
        <w:rPr>
          <w:b/>
        </w:rPr>
      </w:pPr>
      <w:r w:rsidRPr="006D603C">
        <w:rPr>
          <w:b/>
        </w:rPr>
        <w:t>Slide 1</w:t>
      </w:r>
    </w:p>
    <w:p w:rsidR="00000000" w:rsidRPr="006D603C" w:rsidRDefault="005C0396" w:rsidP="0095583A">
      <w:pPr>
        <w:numPr>
          <w:ilvl w:val="0"/>
          <w:numId w:val="1"/>
        </w:numPr>
        <w:spacing w:after="0"/>
        <w:ind w:left="360"/>
      </w:pPr>
      <w:r w:rsidRPr="006D603C">
        <w:rPr>
          <w:bCs/>
        </w:rPr>
        <w:t>Thank you all for joining us and thank you to Marin Audubon Society for hosting this program.</w:t>
      </w:r>
    </w:p>
    <w:p w:rsidR="00000000" w:rsidRPr="006D603C" w:rsidRDefault="005C0396" w:rsidP="0095583A">
      <w:pPr>
        <w:numPr>
          <w:ilvl w:val="0"/>
          <w:numId w:val="1"/>
        </w:numPr>
        <w:spacing w:after="0"/>
        <w:ind w:left="360"/>
      </w:pPr>
      <w:proofErr w:type="gramStart"/>
      <w:r w:rsidRPr="006D603C">
        <w:rPr>
          <w:bCs/>
        </w:rPr>
        <w:t>I’ll</w:t>
      </w:r>
      <w:proofErr w:type="gramEnd"/>
      <w:r w:rsidRPr="006D603C">
        <w:rPr>
          <w:bCs/>
        </w:rPr>
        <w:t xml:space="preserve"> be providing details of a plan that to many of you, I’m sure sounds crazy and impossible.</w:t>
      </w:r>
    </w:p>
    <w:p w:rsidR="00000000" w:rsidRPr="006D603C" w:rsidRDefault="005C0396" w:rsidP="0095583A">
      <w:pPr>
        <w:numPr>
          <w:ilvl w:val="0"/>
          <w:numId w:val="1"/>
        </w:numPr>
        <w:spacing w:after="0"/>
        <w:ind w:left="360"/>
      </w:pPr>
      <w:proofErr w:type="gramStart"/>
      <w:r w:rsidRPr="006D603C">
        <w:rPr>
          <w:bCs/>
        </w:rPr>
        <w:t>But</w:t>
      </w:r>
      <w:proofErr w:type="gramEnd"/>
      <w:r w:rsidRPr="006D603C">
        <w:rPr>
          <w:bCs/>
        </w:rPr>
        <w:t xml:space="preserve"> it’s a plan that science and history tells us is necessary for the health of the islands and that can be done successfully.  </w:t>
      </w:r>
    </w:p>
    <w:p w:rsidR="0095583A" w:rsidRPr="006D603C" w:rsidRDefault="0095583A" w:rsidP="0095583A">
      <w:pPr>
        <w:spacing w:after="0"/>
        <w:ind w:left="0" w:firstLine="0"/>
        <w:rPr>
          <w:b/>
          <w:bCs/>
        </w:rPr>
      </w:pPr>
    </w:p>
    <w:p w:rsidR="0095583A" w:rsidRPr="006D603C" w:rsidRDefault="0095583A" w:rsidP="0095583A">
      <w:pPr>
        <w:spacing w:after="0"/>
        <w:ind w:left="0" w:firstLine="0"/>
        <w:rPr>
          <w:b/>
          <w:bCs/>
        </w:rPr>
      </w:pPr>
      <w:r w:rsidRPr="006D603C">
        <w:rPr>
          <w:b/>
          <w:bCs/>
        </w:rPr>
        <w:t>Slide 2 (my background)</w:t>
      </w:r>
    </w:p>
    <w:p w:rsidR="00000000" w:rsidRPr="006D603C" w:rsidRDefault="005C0396" w:rsidP="004D33F2">
      <w:pPr>
        <w:numPr>
          <w:ilvl w:val="0"/>
          <w:numId w:val="2"/>
        </w:numPr>
        <w:spacing w:after="0"/>
        <w:ind w:left="360"/>
      </w:pPr>
      <w:r w:rsidRPr="006D603C">
        <w:rPr>
          <w:bCs/>
        </w:rPr>
        <w:t>As Anna mentioned in her introduction, I started my car</w:t>
      </w:r>
      <w:r w:rsidRPr="006D603C">
        <w:rPr>
          <w:bCs/>
        </w:rPr>
        <w:t xml:space="preserve">eer as a research intern on the </w:t>
      </w:r>
      <w:proofErr w:type="spellStart"/>
      <w:r w:rsidRPr="006D603C">
        <w:rPr>
          <w:bCs/>
        </w:rPr>
        <w:t>Farallones</w:t>
      </w:r>
      <w:proofErr w:type="spellEnd"/>
      <w:r w:rsidRPr="006D603C">
        <w:rPr>
          <w:bCs/>
        </w:rPr>
        <w:t xml:space="preserve"> back in 1986.</w:t>
      </w:r>
    </w:p>
    <w:p w:rsidR="00000000" w:rsidRPr="006D603C" w:rsidRDefault="005C0396" w:rsidP="004D33F2">
      <w:pPr>
        <w:numPr>
          <w:ilvl w:val="0"/>
          <w:numId w:val="2"/>
        </w:numPr>
        <w:spacing w:after="0"/>
        <w:ind w:left="360"/>
      </w:pPr>
      <w:r w:rsidRPr="006D603C">
        <w:rPr>
          <w:bCs/>
        </w:rPr>
        <w:t xml:space="preserve">I immediately fell in love with the islands and realized I wanted to dedicate my career to the conservation of places like the </w:t>
      </w:r>
      <w:proofErr w:type="spellStart"/>
      <w:r w:rsidRPr="006D603C">
        <w:rPr>
          <w:bCs/>
        </w:rPr>
        <w:t>Farallo</w:t>
      </w:r>
      <w:r w:rsidRPr="006D603C">
        <w:rPr>
          <w:bCs/>
        </w:rPr>
        <w:t>nes</w:t>
      </w:r>
      <w:proofErr w:type="spellEnd"/>
      <w:r w:rsidRPr="006D603C">
        <w:rPr>
          <w:bCs/>
        </w:rPr>
        <w:t xml:space="preserve"> and the species that live there.   </w:t>
      </w:r>
    </w:p>
    <w:p w:rsidR="00000000" w:rsidRPr="006D603C" w:rsidRDefault="005C0396" w:rsidP="004D33F2">
      <w:pPr>
        <w:numPr>
          <w:ilvl w:val="0"/>
          <w:numId w:val="2"/>
        </w:numPr>
        <w:spacing w:after="0"/>
        <w:ind w:left="360"/>
      </w:pPr>
      <w:proofErr w:type="gramStart"/>
      <w:r w:rsidRPr="006D603C">
        <w:rPr>
          <w:bCs/>
        </w:rPr>
        <w:t>That’s</w:t>
      </w:r>
      <w:proofErr w:type="gramEnd"/>
      <w:r w:rsidRPr="006D603C">
        <w:rPr>
          <w:bCs/>
        </w:rPr>
        <w:t xml:space="preserve"> what I’ve been doing for the last 35 years.</w:t>
      </w:r>
    </w:p>
    <w:p w:rsidR="00000000" w:rsidRPr="006D603C" w:rsidRDefault="005C0396" w:rsidP="004D33F2">
      <w:pPr>
        <w:numPr>
          <w:ilvl w:val="0"/>
          <w:numId w:val="2"/>
        </w:numPr>
        <w:spacing w:after="0"/>
        <w:ind w:left="360"/>
      </w:pPr>
      <w:r w:rsidRPr="006D603C">
        <w:rPr>
          <w:bCs/>
        </w:rPr>
        <w:t xml:space="preserve">Protecting and restoring the </w:t>
      </w:r>
      <w:proofErr w:type="spellStart"/>
      <w:r w:rsidRPr="006D603C">
        <w:rPr>
          <w:bCs/>
        </w:rPr>
        <w:t>Farall</w:t>
      </w:r>
      <w:r w:rsidRPr="006D603C">
        <w:rPr>
          <w:bCs/>
        </w:rPr>
        <w:t>ones</w:t>
      </w:r>
      <w:proofErr w:type="spellEnd"/>
      <w:r w:rsidRPr="006D603C">
        <w:rPr>
          <w:bCs/>
        </w:rPr>
        <w:t xml:space="preserve"> is something I care </w:t>
      </w:r>
      <w:proofErr w:type="gramStart"/>
      <w:r w:rsidRPr="006D603C">
        <w:rPr>
          <w:bCs/>
        </w:rPr>
        <w:t>deeply about</w:t>
      </w:r>
      <w:proofErr w:type="gramEnd"/>
      <w:r w:rsidRPr="006D603C">
        <w:rPr>
          <w:bCs/>
        </w:rPr>
        <w:t>.</w:t>
      </w:r>
    </w:p>
    <w:p w:rsidR="0095583A" w:rsidRPr="006D603C" w:rsidRDefault="0095583A" w:rsidP="0095583A">
      <w:pPr>
        <w:spacing w:after="0"/>
        <w:rPr>
          <w:b/>
          <w:bCs/>
        </w:rPr>
      </w:pPr>
    </w:p>
    <w:p w:rsidR="0095583A" w:rsidRPr="006D603C" w:rsidRDefault="0095583A" w:rsidP="0095583A">
      <w:pPr>
        <w:spacing w:after="0"/>
        <w:rPr>
          <w:b/>
          <w:bCs/>
        </w:rPr>
      </w:pPr>
      <w:r w:rsidRPr="006D603C">
        <w:rPr>
          <w:b/>
          <w:bCs/>
        </w:rPr>
        <w:t xml:space="preserve">Slide </w:t>
      </w:r>
      <w:proofErr w:type="gramStart"/>
      <w:r w:rsidRPr="006D603C">
        <w:rPr>
          <w:b/>
          <w:bCs/>
        </w:rPr>
        <w:t>3  Islands</w:t>
      </w:r>
      <w:proofErr w:type="gramEnd"/>
      <w:r w:rsidRPr="006D603C">
        <w:rPr>
          <w:b/>
          <w:bCs/>
        </w:rPr>
        <w:t xml:space="preserve"> Represent</w:t>
      </w:r>
    </w:p>
    <w:p w:rsidR="0095583A" w:rsidRPr="006D603C" w:rsidRDefault="0095583A" w:rsidP="0095583A">
      <w:pPr>
        <w:pStyle w:val="ListParagraph"/>
        <w:numPr>
          <w:ilvl w:val="0"/>
          <w:numId w:val="3"/>
        </w:numPr>
        <w:spacing w:after="0"/>
        <w:ind w:left="360"/>
      </w:pPr>
      <w:r w:rsidRPr="006D603C">
        <w:t>We are in an age of mass extinctions.</w:t>
      </w:r>
    </w:p>
    <w:p w:rsidR="0095583A" w:rsidRPr="006D603C" w:rsidRDefault="0095583A" w:rsidP="0095583A">
      <w:pPr>
        <w:pStyle w:val="ListParagraph"/>
        <w:numPr>
          <w:ilvl w:val="0"/>
          <w:numId w:val="3"/>
        </w:numPr>
        <w:spacing w:after="0"/>
        <w:ind w:left="360"/>
      </w:pPr>
      <w:r w:rsidRPr="006D603C">
        <w:t xml:space="preserve">Despite small </w:t>
      </w:r>
      <w:proofErr w:type="gramStart"/>
      <w:r w:rsidRPr="006D603C">
        <w:t>%</w:t>
      </w:r>
      <w:proofErr w:type="gramEnd"/>
      <w:r w:rsidRPr="006D603C">
        <w:t xml:space="preserve"> of earth’s land mass, majority of those extinctions and of today’s endangered vertebrates are on islands.</w:t>
      </w:r>
    </w:p>
    <w:p w:rsidR="0095583A" w:rsidRPr="006D603C" w:rsidRDefault="0095583A" w:rsidP="0095583A">
      <w:pPr>
        <w:pStyle w:val="ListParagraph"/>
        <w:numPr>
          <w:ilvl w:val="0"/>
          <w:numId w:val="3"/>
        </w:numPr>
        <w:spacing w:after="0"/>
        <w:ind w:left="360"/>
      </w:pPr>
      <w:r w:rsidRPr="006D603C">
        <w:t xml:space="preserve">Main cause of this situation is invasive species including rats and mice. </w:t>
      </w:r>
    </w:p>
    <w:p w:rsidR="0095583A" w:rsidRPr="006D603C" w:rsidRDefault="0095583A" w:rsidP="0095583A">
      <w:pPr>
        <w:pStyle w:val="ListParagraph"/>
        <w:numPr>
          <w:ilvl w:val="0"/>
          <w:numId w:val="3"/>
        </w:numPr>
        <w:spacing w:after="0"/>
        <w:ind w:left="360"/>
      </w:pPr>
      <w:r w:rsidRPr="006D603C">
        <w:t>Most islands evolved without mammalian predators.  Introductions have been devastating.</w:t>
      </w:r>
    </w:p>
    <w:p w:rsidR="0095583A" w:rsidRPr="006D603C" w:rsidRDefault="0095583A" w:rsidP="0095583A">
      <w:pPr>
        <w:spacing w:after="0"/>
      </w:pPr>
    </w:p>
    <w:p w:rsidR="0095583A" w:rsidRPr="006D603C" w:rsidRDefault="0095583A" w:rsidP="0095583A">
      <w:pPr>
        <w:spacing w:after="0"/>
        <w:rPr>
          <w:b/>
        </w:rPr>
      </w:pPr>
      <w:r w:rsidRPr="006D603C">
        <w:rPr>
          <w:b/>
        </w:rPr>
        <w:t>Slide 4 (mouse video)</w:t>
      </w:r>
    </w:p>
    <w:p w:rsidR="0095583A" w:rsidRPr="006D603C" w:rsidRDefault="0095583A" w:rsidP="0095583A">
      <w:pPr>
        <w:pStyle w:val="ListParagraph"/>
        <w:numPr>
          <w:ilvl w:val="0"/>
          <w:numId w:val="3"/>
        </w:numPr>
        <w:spacing w:after="0"/>
        <w:ind w:left="360"/>
      </w:pPr>
      <w:r w:rsidRPr="006D603C">
        <w:rPr>
          <w:bCs/>
        </w:rPr>
        <w:t>At peak abundance, house mouse densities on the islands are the highest recorded on any island in the world, up to 500 mice per acre.</w:t>
      </w:r>
    </w:p>
    <w:p w:rsidR="0095583A" w:rsidRPr="006D603C" w:rsidRDefault="0095583A" w:rsidP="0095583A">
      <w:pPr>
        <w:pStyle w:val="ListParagraph"/>
        <w:numPr>
          <w:ilvl w:val="0"/>
          <w:numId w:val="3"/>
        </w:numPr>
        <w:spacing w:after="0"/>
        <w:ind w:left="360"/>
      </w:pPr>
      <w:r w:rsidRPr="006D603C">
        <w:rPr>
          <w:bCs/>
        </w:rPr>
        <w:t>This is what it looks like.</w:t>
      </w:r>
    </w:p>
    <w:p w:rsidR="0095583A" w:rsidRPr="006D603C" w:rsidRDefault="0095583A" w:rsidP="0095583A">
      <w:pPr>
        <w:pStyle w:val="ListParagraph"/>
        <w:numPr>
          <w:ilvl w:val="0"/>
          <w:numId w:val="3"/>
        </w:numPr>
        <w:spacing w:after="0"/>
        <w:ind w:left="360"/>
      </w:pPr>
      <w:r w:rsidRPr="006D603C">
        <w:rPr>
          <w:bCs/>
        </w:rPr>
        <w:t>Mice are everywhere.  It actually looks like the ground is moving with mice.</w:t>
      </w:r>
    </w:p>
    <w:p w:rsidR="0095583A" w:rsidRPr="006D603C" w:rsidRDefault="0095583A" w:rsidP="0095583A">
      <w:pPr>
        <w:pStyle w:val="ListParagraph"/>
        <w:numPr>
          <w:ilvl w:val="0"/>
          <w:numId w:val="3"/>
        </w:numPr>
        <w:spacing w:after="0"/>
        <w:ind w:left="360"/>
      </w:pPr>
      <w:r w:rsidRPr="006D603C">
        <w:rPr>
          <w:bCs/>
        </w:rPr>
        <w:t xml:space="preserve">In the houses, you </w:t>
      </w:r>
      <w:proofErr w:type="gramStart"/>
      <w:r w:rsidRPr="006D603C">
        <w:rPr>
          <w:bCs/>
        </w:rPr>
        <w:t>can’t</w:t>
      </w:r>
      <w:proofErr w:type="gramEnd"/>
      <w:r w:rsidRPr="006D603C">
        <w:rPr>
          <w:bCs/>
        </w:rPr>
        <w:t xml:space="preserve"> keep them out.  They chew through everything.  </w:t>
      </w:r>
    </w:p>
    <w:p w:rsidR="0095583A" w:rsidRPr="006D603C" w:rsidRDefault="0095583A" w:rsidP="0095583A">
      <w:pPr>
        <w:pStyle w:val="ListParagraph"/>
        <w:numPr>
          <w:ilvl w:val="0"/>
          <w:numId w:val="3"/>
        </w:numPr>
        <w:spacing w:after="0"/>
        <w:ind w:left="360"/>
      </w:pPr>
      <w:proofErr w:type="gramStart"/>
      <w:r w:rsidRPr="006D603C">
        <w:rPr>
          <w:bCs/>
        </w:rPr>
        <w:t>And</w:t>
      </w:r>
      <w:proofErr w:type="gramEnd"/>
      <w:r w:rsidRPr="006D603C">
        <w:rPr>
          <w:bCs/>
        </w:rPr>
        <w:t xml:space="preserve"> they eat just about everything, too, including each other.</w:t>
      </w:r>
    </w:p>
    <w:p w:rsidR="0095583A" w:rsidRPr="006D603C" w:rsidRDefault="0095583A" w:rsidP="0095583A">
      <w:pPr>
        <w:spacing w:after="0"/>
      </w:pPr>
    </w:p>
    <w:p w:rsidR="0095583A" w:rsidRPr="006D603C" w:rsidRDefault="0095583A" w:rsidP="0095583A">
      <w:pPr>
        <w:spacing w:after="0"/>
        <w:rPr>
          <w:b/>
        </w:rPr>
      </w:pPr>
      <w:r w:rsidRPr="006D603C">
        <w:rPr>
          <w:b/>
        </w:rPr>
        <w:t>Slide 5 (Ecosystem Damage from mice)</w:t>
      </w:r>
    </w:p>
    <w:p w:rsidR="00000000" w:rsidRPr="006D603C" w:rsidRDefault="005C0396" w:rsidP="0095583A">
      <w:pPr>
        <w:numPr>
          <w:ilvl w:val="0"/>
          <w:numId w:val="4"/>
        </w:numPr>
        <w:spacing w:after="0"/>
        <w:ind w:left="360"/>
      </w:pPr>
      <w:proofErr w:type="gramStart"/>
      <w:r w:rsidRPr="006D603C">
        <w:rPr>
          <w:bCs/>
        </w:rPr>
        <w:t>Like</w:t>
      </w:r>
      <w:proofErr w:type="gramEnd"/>
      <w:r w:rsidRPr="006D603C">
        <w:rPr>
          <w:bCs/>
        </w:rPr>
        <w:t xml:space="preserve"> Pete </w:t>
      </w:r>
      <w:proofErr w:type="spellStart"/>
      <w:r w:rsidRPr="006D603C">
        <w:rPr>
          <w:bCs/>
        </w:rPr>
        <w:t>Warzybok</w:t>
      </w:r>
      <w:proofErr w:type="spellEnd"/>
      <w:r w:rsidRPr="006D603C">
        <w:rPr>
          <w:bCs/>
        </w:rPr>
        <w:t xml:space="preserve"> spoke about in detail, the impacts of all these mice has led to an ecosystem that is severely out of balance.</w:t>
      </w:r>
    </w:p>
    <w:p w:rsidR="00000000" w:rsidRPr="006D603C" w:rsidRDefault="005C0396" w:rsidP="0095583A">
      <w:pPr>
        <w:numPr>
          <w:ilvl w:val="0"/>
          <w:numId w:val="4"/>
        </w:numPr>
        <w:spacing w:after="0"/>
        <w:ind w:left="360"/>
      </w:pPr>
      <w:r w:rsidRPr="006D603C">
        <w:rPr>
          <w:bCs/>
        </w:rPr>
        <w:t>Our goal as Refuge managers is to eliminate those impacts and restore the ecosystem.</w:t>
      </w:r>
    </w:p>
    <w:p w:rsidR="0095583A" w:rsidRPr="006D603C" w:rsidRDefault="0095583A" w:rsidP="0095583A">
      <w:pPr>
        <w:spacing w:after="0"/>
      </w:pPr>
    </w:p>
    <w:p w:rsidR="0095583A" w:rsidRPr="006D603C" w:rsidRDefault="0095583A" w:rsidP="0095583A">
      <w:pPr>
        <w:spacing w:after="0"/>
        <w:rPr>
          <w:b/>
        </w:rPr>
      </w:pPr>
      <w:r w:rsidRPr="006D603C">
        <w:rPr>
          <w:b/>
        </w:rPr>
        <w:t xml:space="preserve">Slide </w:t>
      </w:r>
      <w:proofErr w:type="gramStart"/>
      <w:r w:rsidRPr="006D603C">
        <w:rPr>
          <w:b/>
        </w:rPr>
        <w:t>6</w:t>
      </w:r>
      <w:proofErr w:type="gramEnd"/>
      <w:r w:rsidRPr="006D603C">
        <w:rPr>
          <w:b/>
        </w:rPr>
        <w:t xml:space="preserve"> Environmental Planning Process</w:t>
      </w:r>
    </w:p>
    <w:p w:rsidR="00000000" w:rsidRPr="006D603C" w:rsidRDefault="005C0396" w:rsidP="004D33F2">
      <w:pPr>
        <w:numPr>
          <w:ilvl w:val="0"/>
          <w:numId w:val="5"/>
        </w:numPr>
        <w:spacing w:after="0"/>
        <w:ind w:left="360"/>
      </w:pPr>
      <w:r w:rsidRPr="006D603C">
        <w:rPr>
          <w:bCs/>
        </w:rPr>
        <w:t>Environmental planning has spanned many years, beginning in 2004.</w:t>
      </w:r>
    </w:p>
    <w:p w:rsidR="00000000" w:rsidRPr="006D603C" w:rsidRDefault="005C0396" w:rsidP="004D33F2">
      <w:pPr>
        <w:numPr>
          <w:ilvl w:val="0"/>
          <w:numId w:val="5"/>
        </w:numPr>
        <w:spacing w:after="0"/>
        <w:ind w:left="360"/>
      </w:pPr>
      <w:r w:rsidRPr="006D603C">
        <w:rPr>
          <w:bCs/>
        </w:rPr>
        <w:t>Process involved experts, other agencies, and the public.</w:t>
      </w:r>
    </w:p>
    <w:p w:rsidR="00000000" w:rsidRPr="006D603C" w:rsidRDefault="005C0396" w:rsidP="004D33F2">
      <w:pPr>
        <w:numPr>
          <w:ilvl w:val="0"/>
          <w:numId w:val="5"/>
        </w:numPr>
        <w:spacing w:after="0"/>
        <w:ind w:left="360"/>
      </w:pPr>
      <w:r w:rsidRPr="006D603C">
        <w:rPr>
          <w:bCs/>
        </w:rPr>
        <w:t>Extensive research including research trials.</w:t>
      </w:r>
    </w:p>
    <w:p w:rsidR="00000000" w:rsidRPr="006D603C" w:rsidRDefault="005C0396" w:rsidP="004D33F2">
      <w:pPr>
        <w:numPr>
          <w:ilvl w:val="0"/>
          <w:numId w:val="5"/>
        </w:numPr>
        <w:spacing w:after="0"/>
        <w:ind w:left="360"/>
      </w:pPr>
      <w:r w:rsidRPr="006D603C">
        <w:rPr>
          <w:bCs/>
        </w:rPr>
        <w:t>Planning and permitting still ongoing.</w:t>
      </w:r>
    </w:p>
    <w:p w:rsidR="0095583A" w:rsidRPr="006D603C" w:rsidRDefault="0095583A" w:rsidP="0095583A">
      <w:pPr>
        <w:spacing w:after="0"/>
      </w:pPr>
    </w:p>
    <w:p w:rsidR="006D603C" w:rsidRDefault="006D603C">
      <w:pPr>
        <w:rPr>
          <w:b/>
        </w:rPr>
      </w:pPr>
      <w:r>
        <w:rPr>
          <w:b/>
        </w:rPr>
        <w:br w:type="page"/>
      </w:r>
    </w:p>
    <w:p w:rsidR="0095583A" w:rsidRPr="006D603C" w:rsidRDefault="0095583A" w:rsidP="0095583A">
      <w:pPr>
        <w:spacing w:after="0"/>
        <w:rPr>
          <w:b/>
        </w:rPr>
      </w:pPr>
      <w:r w:rsidRPr="006D603C">
        <w:rPr>
          <w:b/>
        </w:rPr>
        <w:lastRenderedPageBreak/>
        <w:t xml:space="preserve">Slide </w:t>
      </w:r>
      <w:proofErr w:type="gramStart"/>
      <w:r w:rsidRPr="006D603C">
        <w:rPr>
          <w:b/>
        </w:rPr>
        <w:t>7  Alternative</w:t>
      </w:r>
      <w:proofErr w:type="gramEnd"/>
      <w:r w:rsidRPr="006D603C">
        <w:rPr>
          <w:b/>
        </w:rPr>
        <w:t xml:space="preserve"> Selection</w:t>
      </w:r>
    </w:p>
    <w:p w:rsidR="00000000" w:rsidRPr="006D603C" w:rsidRDefault="005C0396" w:rsidP="004D33F2">
      <w:pPr>
        <w:numPr>
          <w:ilvl w:val="0"/>
          <w:numId w:val="6"/>
        </w:numPr>
        <w:spacing w:after="0"/>
        <w:ind w:left="360"/>
      </w:pPr>
      <w:r w:rsidRPr="006D603C">
        <w:rPr>
          <w:bCs/>
        </w:rPr>
        <w:t xml:space="preserve">The research and planning of this project was probably the most rigorous and comprehensive to date for a project of </w:t>
      </w:r>
      <w:r w:rsidRPr="006D603C">
        <w:rPr>
          <w:bCs/>
        </w:rPr>
        <w:t xml:space="preserve">this type. </w:t>
      </w:r>
    </w:p>
    <w:p w:rsidR="00000000" w:rsidRPr="006D603C" w:rsidRDefault="005C0396" w:rsidP="004D33F2">
      <w:pPr>
        <w:numPr>
          <w:ilvl w:val="0"/>
          <w:numId w:val="6"/>
        </w:numPr>
        <w:spacing w:after="0"/>
        <w:ind w:left="360"/>
      </w:pPr>
      <w:r w:rsidRPr="006D603C">
        <w:rPr>
          <w:bCs/>
        </w:rPr>
        <w:t>In determining the best method to use to achieve success, we wanted to make sure we left no stone unturned.</w:t>
      </w:r>
    </w:p>
    <w:p w:rsidR="00000000" w:rsidRPr="006D603C" w:rsidRDefault="005C0396" w:rsidP="004D33F2">
      <w:pPr>
        <w:numPr>
          <w:ilvl w:val="0"/>
          <w:numId w:val="6"/>
        </w:numPr>
        <w:spacing w:after="0"/>
        <w:ind w:left="360"/>
      </w:pPr>
      <w:r w:rsidRPr="006D603C">
        <w:rPr>
          <w:bCs/>
        </w:rPr>
        <w:t xml:space="preserve">We thoroughly considered and vetted all potential options, which came to be 49 in all.  </w:t>
      </w:r>
    </w:p>
    <w:p w:rsidR="00000000" w:rsidRPr="006D603C" w:rsidRDefault="005C0396" w:rsidP="004D33F2">
      <w:pPr>
        <w:numPr>
          <w:ilvl w:val="0"/>
          <w:numId w:val="6"/>
        </w:numPr>
        <w:spacing w:after="0"/>
        <w:ind w:left="360"/>
      </w:pPr>
      <w:r w:rsidRPr="006D603C">
        <w:rPr>
          <w:bCs/>
        </w:rPr>
        <w:t>Using this rigorous approach, we used a standardized method to evaluate and compare all potentia</w:t>
      </w:r>
      <w:r w:rsidRPr="006D603C">
        <w:rPr>
          <w:bCs/>
        </w:rPr>
        <w:t>l options based on multiple criteria.</w:t>
      </w:r>
    </w:p>
    <w:p w:rsidR="0095583A" w:rsidRPr="006D603C" w:rsidRDefault="0095583A" w:rsidP="004D33F2">
      <w:pPr>
        <w:spacing w:after="0"/>
      </w:pPr>
      <w:r w:rsidRPr="006D603C">
        <w:rPr>
          <w:bCs/>
        </w:rPr>
        <w:t>These included:</w:t>
      </w:r>
    </w:p>
    <w:p w:rsidR="00000000" w:rsidRPr="006D603C" w:rsidRDefault="005C0396" w:rsidP="004D33F2">
      <w:pPr>
        <w:numPr>
          <w:ilvl w:val="0"/>
          <w:numId w:val="7"/>
        </w:numPr>
        <w:spacing w:after="0"/>
        <w:ind w:left="360"/>
      </w:pPr>
      <w:r w:rsidRPr="006D603C">
        <w:rPr>
          <w:bCs/>
        </w:rPr>
        <w:t>Environmental Concerns;</w:t>
      </w:r>
    </w:p>
    <w:p w:rsidR="00000000" w:rsidRPr="006D603C" w:rsidRDefault="005C0396" w:rsidP="004D33F2">
      <w:pPr>
        <w:numPr>
          <w:ilvl w:val="0"/>
          <w:numId w:val="7"/>
        </w:numPr>
        <w:spacing w:after="0"/>
        <w:ind w:left="360"/>
      </w:pPr>
      <w:r w:rsidRPr="006D603C">
        <w:rPr>
          <w:bCs/>
        </w:rPr>
        <w:t>Efficacy at eradicating mice;</w:t>
      </w:r>
    </w:p>
    <w:p w:rsidR="00000000" w:rsidRPr="006D603C" w:rsidRDefault="005C0396" w:rsidP="004D33F2">
      <w:pPr>
        <w:numPr>
          <w:ilvl w:val="0"/>
          <w:numId w:val="7"/>
        </w:numPr>
        <w:spacing w:after="0"/>
        <w:ind w:left="360"/>
      </w:pPr>
      <w:r w:rsidRPr="006D603C">
        <w:rPr>
          <w:bCs/>
        </w:rPr>
        <w:t>Logistical concerns;</w:t>
      </w:r>
    </w:p>
    <w:p w:rsidR="00000000" w:rsidRPr="006D603C" w:rsidRDefault="005C0396" w:rsidP="004D33F2">
      <w:pPr>
        <w:numPr>
          <w:ilvl w:val="0"/>
          <w:numId w:val="7"/>
        </w:numPr>
        <w:spacing w:after="0"/>
        <w:ind w:left="360"/>
      </w:pPr>
      <w:r w:rsidRPr="006D603C">
        <w:rPr>
          <w:bCs/>
        </w:rPr>
        <w:t>Human safety concerns;</w:t>
      </w:r>
    </w:p>
    <w:p w:rsidR="00000000" w:rsidRPr="006D603C" w:rsidRDefault="005C0396" w:rsidP="004D33F2">
      <w:pPr>
        <w:numPr>
          <w:ilvl w:val="0"/>
          <w:numId w:val="7"/>
        </w:numPr>
        <w:spacing w:after="0"/>
        <w:ind w:left="360"/>
      </w:pPr>
      <w:r w:rsidRPr="006D603C">
        <w:rPr>
          <w:bCs/>
        </w:rPr>
        <w:t>Regulatory considerations;</w:t>
      </w:r>
    </w:p>
    <w:p w:rsidR="00000000" w:rsidRPr="006D603C" w:rsidRDefault="005C0396" w:rsidP="004D33F2">
      <w:pPr>
        <w:numPr>
          <w:ilvl w:val="0"/>
          <w:numId w:val="7"/>
        </w:numPr>
        <w:spacing w:after="0"/>
        <w:ind w:left="360"/>
      </w:pPr>
      <w:r w:rsidRPr="006D603C">
        <w:rPr>
          <w:bCs/>
        </w:rPr>
        <w:t xml:space="preserve">    Mitigation Considerations: As far as protecting other resources.</w:t>
      </w:r>
    </w:p>
    <w:p w:rsidR="00000000" w:rsidRPr="006D603C" w:rsidRDefault="005C0396" w:rsidP="004D33F2">
      <w:pPr>
        <w:numPr>
          <w:ilvl w:val="0"/>
          <w:numId w:val="7"/>
        </w:numPr>
        <w:spacing w:after="0"/>
        <w:ind w:left="360"/>
      </w:pPr>
      <w:r w:rsidRPr="006D603C">
        <w:rPr>
          <w:bCs/>
        </w:rPr>
        <w:t xml:space="preserve">This led to our final alternatives that </w:t>
      </w:r>
      <w:proofErr w:type="gramStart"/>
      <w:r w:rsidRPr="006D603C">
        <w:rPr>
          <w:bCs/>
        </w:rPr>
        <w:t>were analyzed</w:t>
      </w:r>
      <w:proofErr w:type="gramEnd"/>
      <w:r w:rsidRPr="006D603C">
        <w:rPr>
          <w:bCs/>
        </w:rPr>
        <w:t xml:space="preserve"> in detail in our Environmental Impact Statement.</w:t>
      </w:r>
    </w:p>
    <w:p w:rsidR="0095583A" w:rsidRPr="006D603C" w:rsidRDefault="0095583A" w:rsidP="0095583A">
      <w:pPr>
        <w:spacing w:after="0"/>
      </w:pPr>
    </w:p>
    <w:p w:rsidR="0095583A" w:rsidRPr="006D603C" w:rsidRDefault="0095583A" w:rsidP="0095583A">
      <w:pPr>
        <w:spacing w:after="0"/>
        <w:ind w:left="0" w:firstLine="0"/>
        <w:rPr>
          <w:b/>
        </w:rPr>
      </w:pPr>
      <w:r w:rsidRPr="006D603C">
        <w:rPr>
          <w:b/>
        </w:rPr>
        <w:t xml:space="preserve">Slide </w:t>
      </w:r>
      <w:proofErr w:type="gramStart"/>
      <w:r w:rsidRPr="006D603C">
        <w:rPr>
          <w:b/>
        </w:rPr>
        <w:t>8  (</w:t>
      </w:r>
      <w:proofErr w:type="gramEnd"/>
      <w:r w:rsidRPr="006D603C">
        <w:rPr>
          <w:b/>
        </w:rPr>
        <w:t xml:space="preserve">Preferred Alternative – </w:t>
      </w:r>
      <w:proofErr w:type="spellStart"/>
      <w:r w:rsidRPr="006D603C">
        <w:rPr>
          <w:b/>
        </w:rPr>
        <w:t>Brodifacoum</w:t>
      </w:r>
      <w:proofErr w:type="spellEnd"/>
      <w:r w:rsidRPr="006D603C">
        <w:rPr>
          <w:b/>
        </w:rPr>
        <w:t xml:space="preserve"> 25-D Conservation)</w:t>
      </w:r>
    </w:p>
    <w:p w:rsidR="004D33F2" w:rsidRPr="006D603C" w:rsidRDefault="004D33F2" w:rsidP="004D33F2">
      <w:pPr>
        <w:pStyle w:val="ListParagraph"/>
        <w:numPr>
          <w:ilvl w:val="0"/>
          <w:numId w:val="15"/>
        </w:numPr>
        <w:spacing w:after="0"/>
        <w:ind w:left="360"/>
      </w:pPr>
      <w:r w:rsidRPr="006D603C">
        <w:t>After extensive research and analyses, we selected the rodenticide Brodifacoum-25D as our preferred alternative.</w:t>
      </w:r>
    </w:p>
    <w:p w:rsidR="0095583A" w:rsidRPr="006D603C" w:rsidRDefault="004D33F2" w:rsidP="004D33F2">
      <w:pPr>
        <w:pStyle w:val="ListParagraph"/>
        <w:numPr>
          <w:ilvl w:val="0"/>
          <w:numId w:val="15"/>
        </w:numPr>
        <w:spacing w:after="0"/>
        <w:ind w:left="360"/>
      </w:pPr>
      <w:r w:rsidRPr="006D603C">
        <w:t>This is a r</w:t>
      </w:r>
      <w:r w:rsidR="0095583A" w:rsidRPr="006D603C">
        <w:t>odenticide specially approved by EPA mainly for rodent eradications on islands.</w:t>
      </w:r>
    </w:p>
    <w:p w:rsidR="0095583A" w:rsidRPr="006D603C" w:rsidRDefault="00CE5E48" w:rsidP="004D33F2">
      <w:pPr>
        <w:pStyle w:val="ListParagraph"/>
        <w:numPr>
          <w:ilvl w:val="0"/>
          <w:numId w:val="15"/>
        </w:numPr>
        <w:spacing w:after="0"/>
        <w:ind w:left="360"/>
      </w:pPr>
      <w:r w:rsidRPr="006D603C">
        <w:t xml:space="preserve">Only proven effective method </w:t>
      </w:r>
      <w:r w:rsidR="004D33F2" w:rsidRPr="006D603C">
        <w:t>for</w:t>
      </w:r>
      <w:r w:rsidRPr="006D603C">
        <w:t xml:space="preserve"> eradicat</w:t>
      </w:r>
      <w:r w:rsidR="004D33F2" w:rsidRPr="006D603C">
        <w:t>ing</w:t>
      </w:r>
      <w:r w:rsidRPr="006D603C">
        <w:t xml:space="preserve"> the mice.</w:t>
      </w:r>
    </w:p>
    <w:p w:rsidR="00CE5E48" w:rsidRPr="006D603C" w:rsidRDefault="00CE5E48" w:rsidP="004D33F2">
      <w:pPr>
        <w:pStyle w:val="ListParagraph"/>
        <w:numPr>
          <w:ilvl w:val="0"/>
          <w:numId w:val="15"/>
        </w:numPr>
        <w:spacing w:after="0"/>
        <w:ind w:left="360"/>
      </w:pPr>
      <w:r w:rsidRPr="006D603C">
        <w:t>As many have pointed out, we recognize that using a rodenticide come</w:t>
      </w:r>
      <w:r w:rsidR="004D33F2" w:rsidRPr="006D603C">
        <w:t>s</w:t>
      </w:r>
      <w:r w:rsidRPr="006D603C">
        <w:t xml:space="preserve"> with </w:t>
      </w:r>
      <w:r w:rsidR="004D33F2" w:rsidRPr="006D603C">
        <w:t xml:space="preserve">certain </w:t>
      </w:r>
      <w:r w:rsidRPr="006D603C">
        <w:t xml:space="preserve">risks of environmental side effects. </w:t>
      </w:r>
    </w:p>
    <w:p w:rsidR="0095583A" w:rsidRPr="006D603C" w:rsidRDefault="00CE5E48" w:rsidP="004D33F2">
      <w:pPr>
        <w:pStyle w:val="ListParagraph"/>
        <w:numPr>
          <w:ilvl w:val="0"/>
          <w:numId w:val="15"/>
        </w:numPr>
        <w:spacing w:after="0"/>
        <w:ind w:left="360"/>
      </w:pPr>
      <w:proofErr w:type="gramStart"/>
      <w:r w:rsidRPr="006D603C">
        <w:t>But</w:t>
      </w:r>
      <w:proofErr w:type="gramEnd"/>
      <w:r w:rsidRPr="006D603C">
        <w:t xml:space="preserve"> measures employed in</w:t>
      </w:r>
      <w:r w:rsidR="004D33F2" w:rsidRPr="006D603C">
        <w:t>to</w:t>
      </w:r>
      <w:r w:rsidRPr="006D603C">
        <w:t xml:space="preserve"> the plan address ways of minimizing that risk.</w:t>
      </w:r>
    </w:p>
    <w:p w:rsidR="00CE5E48" w:rsidRPr="006D603C" w:rsidRDefault="00CE5E48" w:rsidP="0095583A">
      <w:pPr>
        <w:spacing w:after="0"/>
        <w:ind w:left="0" w:firstLine="0"/>
      </w:pPr>
    </w:p>
    <w:p w:rsidR="00CE5E48" w:rsidRPr="006D603C" w:rsidRDefault="00CE5E48" w:rsidP="0095583A">
      <w:pPr>
        <w:spacing w:after="0"/>
        <w:ind w:left="0" w:firstLine="0"/>
        <w:rPr>
          <w:b/>
        </w:rPr>
      </w:pPr>
      <w:r w:rsidRPr="006D603C">
        <w:rPr>
          <w:b/>
        </w:rPr>
        <w:t xml:space="preserve">Slide </w:t>
      </w:r>
      <w:proofErr w:type="gramStart"/>
      <w:r w:rsidRPr="006D603C">
        <w:rPr>
          <w:b/>
        </w:rPr>
        <w:t>9  Worldwide</w:t>
      </w:r>
      <w:proofErr w:type="gramEnd"/>
      <w:r w:rsidRPr="006D603C">
        <w:rPr>
          <w:b/>
        </w:rPr>
        <w:t xml:space="preserve"> rodent eradication</w:t>
      </w:r>
    </w:p>
    <w:p w:rsidR="00CE5E48" w:rsidRPr="006D603C" w:rsidRDefault="00CE5E48" w:rsidP="005E6C4E">
      <w:pPr>
        <w:pStyle w:val="ListParagraph"/>
        <w:numPr>
          <w:ilvl w:val="0"/>
          <w:numId w:val="16"/>
        </w:numPr>
        <w:spacing w:after="0"/>
        <w:ind w:left="360"/>
      </w:pPr>
      <w:r w:rsidRPr="006D603C">
        <w:t xml:space="preserve">In developing our plan, we have the benefit of lessons learned from the many other rodent eradications projects that </w:t>
      </w:r>
      <w:proofErr w:type="gramStart"/>
      <w:r w:rsidRPr="006D603C">
        <w:t>have already been done</w:t>
      </w:r>
      <w:proofErr w:type="gramEnd"/>
      <w:r w:rsidRPr="006D603C">
        <w:t>.</w:t>
      </w:r>
    </w:p>
    <w:p w:rsidR="00CE5E48" w:rsidRPr="006D603C" w:rsidRDefault="00CE5E48" w:rsidP="005E6C4E">
      <w:pPr>
        <w:pStyle w:val="ListParagraph"/>
        <w:numPr>
          <w:ilvl w:val="0"/>
          <w:numId w:val="16"/>
        </w:numPr>
        <w:spacing w:after="0"/>
        <w:ind w:left="360"/>
      </w:pPr>
      <w:r w:rsidRPr="006D603C">
        <w:t>&gt;700 successful rodent eradications have been worldwide, including 57 successful mouse eradications.</w:t>
      </w:r>
    </w:p>
    <w:p w:rsidR="00CE5E48" w:rsidRPr="006D603C" w:rsidRDefault="00CE5E48" w:rsidP="005E6C4E">
      <w:pPr>
        <w:pStyle w:val="ListParagraph"/>
        <w:numPr>
          <w:ilvl w:val="0"/>
          <w:numId w:val="16"/>
        </w:numPr>
        <w:spacing w:after="0"/>
        <w:ind w:left="360"/>
      </w:pPr>
      <w:r w:rsidRPr="006D603C">
        <w:t xml:space="preserve">All have used a rodenticide, with most using the rodenticide proposed for the </w:t>
      </w:r>
      <w:proofErr w:type="spellStart"/>
      <w:r w:rsidRPr="006D603C">
        <w:t>Farallon</w:t>
      </w:r>
      <w:proofErr w:type="spellEnd"/>
      <w:r w:rsidRPr="006D603C">
        <w:t xml:space="preserve"> project. </w:t>
      </w:r>
    </w:p>
    <w:p w:rsidR="00CE5E48" w:rsidRPr="006D603C" w:rsidRDefault="00CE5E48" w:rsidP="00CE5E48">
      <w:pPr>
        <w:spacing w:after="0"/>
      </w:pPr>
    </w:p>
    <w:p w:rsidR="00CE5E48" w:rsidRPr="006D603C" w:rsidRDefault="00CE5E48" w:rsidP="00CE5E48">
      <w:pPr>
        <w:spacing w:after="0"/>
        <w:rPr>
          <w:b/>
        </w:rPr>
      </w:pPr>
      <w:r w:rsidRPr="006D603C">
        <w:rPr>
          <w:b/>
        </w:rPr>
        <w:t xml:space="preserve">Slide </w:t>
      </w:r>
      <w:proofErr w:type="gramStart"/>
      <w:r w:rsidRPr="006D603C">
        <w:rPr>
          <w:b/>
        </w:rPr>
        <w:t>10  Success</w:t>
      </w:r>
      <w:proofErr w:type="gramEnd"/>
      <w:r w:rsidRPr="006D603C">
        <w:rPr>
          <w:b/>
        </w:rPr>
        <w:t xml:space="preserve"> Stories</w:t>
      </w:r>
    </w:p>
    <w:p w:rsidR="00CE5E48" w:rsidRPr="006D603C" w:rsidRDefault="00CE5E48" w:rsidP="001D735F">
      <w:pPr>
        <w:pStyle w:val="ListParagraph"/>
        <w:numPr>
          <w:ilvl w:val="0"/>
          <w:numId w:val="11"/>
        </w:numPr>
        <w:spacing w:after="0"/>
        <w:ind w:left="360"/>
      </w:pPr>
      <w:proofErr w:type="gramStart"/>
      <w:r w:rsidRPr="006D603C">
        <w:rPr>
          <w:bCs/>
        </w:rPr>
        <w:t>Here’s</w:t>
      </w:r>
      <w:proofErr w:type="gramEnd"/>
      <w:r w:rsidRPr="006D603C">
        <w:rPr>
          <w:bCs/>
        </w:rPr>
        <w:t xml:space="preserve"> a list of just a few of the hundreds of islands where successful rodent eradications have occurred. </w:t>
      </w:r>
    </w:p>
    <w:p w:rsidR="00CE5E48" w:rsidRPr="006D603C" w:rsidRDefault="00CE5E48" w:rsidP="001D735F">
      <w:pPr>
        <w:pStyle w:val="ListParagraph"/>
        <w:numPr>
          <w:ilvl w:val="0"/>
          <w:numId w:val="11"/>
        </w:numPr>
        <w:spacing w:after="0"/>
        <w:ind w:left="360"/>
        <w:rPr>
          <w:bCs/>
        </w:rPr>
      </w:pPr>
      <w:r w:rsidRPr="006D603C">
        <w:rPr>
          <w:bCs/>
        </w:rPr>
        <w:t xml:space="preserve">Many of you are probably familiar with </w:t>
      </w:r>
      <w:proofErr w:type="spellStart"/>
      <w:r w:rsidRPr="006D603C">
        <w:rPr>
          <w:bCs/>
        </w:rPr>
        <w:t>Anacapa</w:t>
      </w:r>
      <w:proofErr w:type="spellEnd"/>
      <w:r w:rsidRPr="006D603C">
        <w:rPr>
          <w:bCs/>
        </w:rPr>
        <w:t xml:space="preserve"> Island in Channel Islands National Park off southern California </w:t>
      </w:r>
      <w:proofErr w:type="gramStart"/>
      <w:r w:rsidRPr="006D603C">
        <w:rPr>
          <w:bCs/>
        </w:rPr>
        <w:t>A</w:t>
      </w:r>
      <w:proofErr w:type="gramEnd"/>
      <w:r w:rsidRPr="006D603C">
        <w:rPr>
          <w:bCs/>
        </w:rPr>
        <w:t xml:space="preserve"> successful rat eradication was conducted there in 2000-2001. The ecosystem there is now recovering from the impacts of the rats. </w:t>
      </w:r>
    </w:p>
    <w:p w:rsidR="00CE5E48" w:rsidRPr="006D603C" w:rsidRDefault="00CE5E48" w:rsidP="00CE5E48">
      <w:pPr>
        <w:spacing w:after="0"/>
      </w:pPr>
    </w:p>
    <w:p w:rsidR="006D603C" w:rsidRDefault="006D603C">
      <w:pPr>
        <w:rPr>
          <w:b/>
        </w:rPr>
      </w:pPr>
      <w:r>
        <w:rPr>
          <w:b/>
        </w:rPr>
        <w:br w:type="page"/>
      </w:r>
    </w:p>
    <w:p w:rsidR="00CE5E48" w:rsidRPr="006D603C" w:rsidRDefault="008D4645" w:rsidP="00CE5E48">
      <w:pPr>
        <w:spacing w:after="0"/>
        <w:rPr>
          <w:b/>
        </w:rPr>
      </w:pPr>
      <w:r w:rsidRPr="006D603C">
        <w:rPr>
          <w:b/>
        </w:rPr>
        <w:lastRenderedPageBreak/>
        <w:t xml:space="preserve">Slide </w:t>
      </w:r>
      <w:proofErr w:type="gramStart"/>
      <w:r w:rsidRPr="006D603C">
        <w:rPr>
          <w:b/>
        </w:rPr>
        <w:t>11  Operational</w:t>
      </w:r>
      <w:proofErr w:type="gramEnd"/>
      <w:r w:rsidRPr="006D603C">
        <w:rPr>
          <w:b/>
        </w:rPr>
        <w:t xml:space="preserve"> Details</w:t>
      </w:r>
    </w:p>
    <w:p w:rsidR="008D4645" w:rsidRPr="006D603C" w:rsidRDefault="008D4645" w:rsidP="008D4645">
      <w:pPr>
        <w:pStyle w:val="ListParagraph"/>
        <w:numPr>
          <w:ilvl w:val="0"/>
          <w:numId w:val="11"/>
        </w:numPr>
        <w:spacing w:after="0"/>
        <w:ind w:left="360"/>
      </w:pPr>
      <w:proofErr w:type="gramStart"/>
      <w:r w:rsidRPr="006D603C">
        <w:t>Would be conducted</w:t>
      </w:r>
      <w:proofErr w:type="gramEnd"/>
      <w:r w:rsidRPr="006D603C">
        <w:t xml:space="preserve"> by highly trained professionals using the techniques developed from past successful projects.</w:t>
      </w:r>
    </w:p>
    <w:p w:rsidR="008D4645" w:rsidRPr="006D603C" w:rsidRDefault="008D4645" w:rsidP="008D4645">
      <w:pPr>
        <w:pStyle w:val="ListParagraph"/>
        <w:numPr>
          <w:ilvl w:val="0"/>
          <w:numId w:val="11"/>
        </w:numPr>
        <w:spacing w:after="0"/>
        <w:ind w:left="360"/>
      </w:pPr>
      <w:r w:rsidRPr="006D603C">
        <w:t xml:space="preserve">Operation </w:t>
      </w:r>
      <w:proofErr w:type="gramStart"/>
      <w:r w:rsidRPr="006D603C">
        <w:t>would be done</w:t>
      </w:r>
      <w:proofErr w:type="gramEnd"/>
      <w:r w:rsidRPr="006D603C">
        <w:t xml:space="preserve"> in about 5 weeks. </w:t>
      </w:r>
      <w:proofErr w:type="gramStart"/>
      <w:r w:rsidRPr="006D603C">
        <w:t>Not  like</w:t>
      </w:r>
      <w:proofErr w:type="gramEnd"/>
      <w:r w:rsidRPr="006D603C">
        <w:t xml:space="preserve"> an ongoing control effort lasting months or years.</w:t>
      </w:r>
    </w:p>
    <w:p w:rsidR="008D4645" w:rsidRPr="006D603C" w:rsidRDefault="008D4645" w:rsidP="008D4645">
      <w:pPr>
        <w:pStyle w:val="ListParagraph"/>
        <w:numPr>
          <w:ilvl w:val="0"/>
          <w:numId w:val="11"/>
        </w:numPr>
        <w:spacing w:after="0"/>
        <w:ind w:left="360"/>
      </w:pPr>
      <w:r w:rsidRPr="006D603C">
        <w:t xml:space="preserve">Total amount of rodenticide is actually very small, about 1.6 </w:t>
      </w:r>
      <w:proofErr w:type="spellStart"/>
      <w:r w:rsidRPr="006D603C">
        <w:t>oz</w:t>
      </w:r>
      <w:proofErr w:type="spellEnd"/>
      <w:r w:rsidRPr="006D603C">
        <w:t xml:space="preserve"> over the entire 121 acres of the Refuge.</w:t>
      </w:r>
    </w:p>
    <w:p w:rsidR="008D4645" w:rsidRPr="006D603C" w:rsidRDefault="008D4645" w:rsidP="008D4645">
      <w:pPr>
        <w:pStyle w:val="ListParagraph"/>
        <w:numPr>
          <w:ilvl w:val="0"/>
          <w:numId w:val="11"/>
        </w:numPr>
        <w:spacing w:after="0"/>
        <w:ind w:left="360"/>
      </w:pPr>
      <w:r w:rsidRPr="006D603C">
        <w:t>This means that there will be little rodenticide left in the environment when the project is over.</w:t>
      </w:r>
    </w:p>
    <w:p w:rsidR="008D4645" w:rsidRPr="006D603C" w:rsidRDefault="008D4645" w:rsidP="00CE5E48">
      <w:pPr>
        <w:spacing w:after="0"/>
      </w:pPr>
    </w:p>
    <w:p w:rsidR="008D4645" w:rsidRPr="006D603C" w:rsidRDefault="00CB071E" w:rsidP="00CE5E48">
      <w:pPr>
        <w:spacing w:after="0"/>
        <w:rPr>
          <w:b/>
        </w:rPr>
      </w:pPr>
      <w:r w:rsidRPr="006D603C">
        <w:rPr>
          <w:b/>
        </w:rPr>
        <w:t xml:space="preserve">Slide </w:t>
      </w:r>
      <w:proofErr w:type="gramStart"/>
      <w:r w:rsidRPr="006D603C">
        <w:rPr>
          <w:b/>
        </w:rPr>
        <w:t>12  Protective</w:t>
      </w:r>
      <w:proofErr w:type="gramEnd"/>
      <w:r w:rsidRPr="006D603C">
        <w:rPr>
          <w:b/>
        </w:rPr>
        <w:t xml:space="preserve"> Measures</w:t>
      </w:r>
    </w:p>
    <w:p w:rsidR="00CB071E" w:rsidRPr="006D603C" w:rsidRDefault="00CB071E" w:rsidP="00CB071E">
      <w:pPr>
        <w:pStyle w:val="ListParagraph"/>
        <w:numPr>
          <w:ilvl w:val="0"/>
          <w:numId w:val="11"/>
        </w:numPr>
        <w:spacing w:after="0"/>
        <w:ind w:left="360"/>
      </w:pPr>
      <w:r w:rsidRPr="006D603C">
        <w:t xml:space="preserve">As I mentioned before, we recognize that using rodenticides comes with inherent risks and we take that very seriously. </w:t>
      </w:r>
    </w:p>
    <w:p w:rsidR="00CB071E" w:rsidRPr="006D603C" w:rsidRDefault="00CB071E" w:rsidP="00CB071E">
      <w:pPr>
        <w:pStyle w:val="ListParagraph"/>
        <w:numPr>
          <w:ilvl w:val="0"/>
          <w:numId w:val="11"/>
        </w:numPr>
        <w:spacing w:after="0"/>
        <w:ind w:left="360"/>
      </w:pPr>
      <w:r w:rsidRPr="006D603C">
        <w:t xml:space="preserve">Our goal is to take every precautionary measure possible to make that mice are eradicated without </w:t>
      </w:r>
      <w:proofErr w:type="gramStart"/>
      <w:r w:rsidRPr="006D603C">
        <w:t>impacting</w:t>
      </w:r>
      <w:proofErr w:type="gramEnd"/>
      <w:r w:rsidRPr="006D603C">
        <w:t xml:space="preserve"> other resources.</w:t>
      </w:r>
    </w:p>
    <w:p w:rsidR="00CB071E" w:rsidRPr="006D603C" w:rsidRDefault="00CB071E" w:rsidP="00CB071E">
      <w:pPr>
        <w:pStyle w:val="ListParagraph"/>
        <w:numPr>
          <w:ilvl w:val="0"/>
          <w:numId w:val="11"/>
        </w:numPr>
        <w:spacing w:after="0"/>
        <w:ind w:left="360"/>
      </w:pPr>
      <w:r w:rsidRPr="006D603C">
        <w:t xml:space="preserve">Many protective measures </w:t>
      </w:r>
      <w:proofErr w:type="gramStart"/>
      <w:r w:rsidRPr="006D603C">
        <w:t>have been incorporated</w:t>
      </w:r>
      <w:proofErr w:type="gramEnd"/>
      <w:r w:rsidRPr="006D603C">
        <w:t xml:space="preserve"> into the plan, including… </w:t>
      </w:r>
    </w:p>
    <w:p w:rsidR="00956B58" w:rsidRPr="006D603C" w:rsidRDefault="00956B58" w:rsidP="00956B58">
      <w:pPr>
        <w:spacing w:after="0"/>
        <w:ind w:left="0" w:firstLine="0"/>
      </w:pPr>
    </w:p>
    <w:p w:rsidR="00956B58" w:rsidRPr="006D603C" w:rsidRDefault="00956B58" w:rsidP="00956B58">
      <w:pPr>
        <w:spacing w:after="0"/>
        <w:ind w:left="0" w:firstLine="0"/>
        <w:rPr>
          <w:b/>
        </w:rPr>
      </w:pPr>
      <w:r w:rsidRPr="006D603C">
        <w:rPr>
          <w:b/>
        </w:rPr>
        <w:t xml:space="preserve">Slide </w:t>
      </w:r>
      <w:proofErr w:type="gramStart"/>
      <w:r w:rsidRPr="006D603C">
        <w:rPr>
          <w:b/>
        </w:rPr>
        <w:t>13  Monitoring</w:t>
      </w:r>
      <w:proofErr w:type="gramEnd"/>
    </w:p>
    <w:p w:rsidR="00956B58" w:rsidRPr="006D603C" w:rsidRDefault="00956B58" w:rsidP="00956B58">
      <w:pPr>
        <w:spacing w:after="0"/>
        <w:ind w:left="0" w:firstLine="0"/>
      </w:pPr>
      <w:r w:rsidRPr="006D603C">
        <w:t>There will also be extensive monitoring</w:t>
      </w:r>
      <w:r w:rsidR="008B2EB8" w:rsidRPr="006D603C">
        <w:t xml:space="preserve">, which will have </w:t>
      </w:r>
      <w:r w:rsidRPr="006D603C">
        <w:rPr>
          <w:bCs/>
        </w:rPr>
        <w:t>several components</w:t>
      </w:r>
      <w:r w:rsidRPr="006D603C">
        <w:rPr>
          <w:b/>
          <w:bCs/>
        </w:rPr>
        <w:t>:</w:t>
      </w:r>
    </w:p>
    <w:p w:rsidR="00000000" w:rsidRPr="006D603C" w:rsidRDefault="005C0396" w:rsidP="008B2EB8">
      <w:pPr>
        <w:numPr>
          <w:ilvl w:val="0"/>
          <w:numId w:val="12"/>
        </w:numPr>
        <w:spacing w:after="0"/>
        <w:ind w:left="360"/>
      </w:pPr>
      <w:r w:rsidRPr="006D603C">
        <w:rPr>
          <w:bCs/>
        </w:rPr>
        <w:t>Track the success of the eradication operation;</w:t>
      </w:r>
    </w:p>
    <w:p w:rsidR="00000000" w:rsidRPr="006D603C" w:rsidRDefault="005C0396" w:rsidP="008B2EB8">
      <w:pPr>
        <w:numPr>
          <w:ilvl w:val="0"/>
          <w:numId w:val="12"/>
        </w:numPr>
        <w:spacing w:after="0"/>
        <w:ind w:left="360"/>
      </w:pPr>
      <w:r w:rsidRPr="006D603C">
        <w:rPr>
          <w:bCs/>
        </w:rPr>
        <w:t>Pinpoint parts of the operation that are not going to plan and make adjustmen</w:t>
      </w:r>
      <w:r w:rsidRPr="006D603C">
        <w:rPr>
          <w:bCs/>
        </w:rPr>
        <w:t>ts;</w:t>
      </w:r>
    </w:p>
    <w:p w:rsidR="00000000" w:rsidRPr="006D603C" w:rsidRDefault="005C0396" w:rsidP="008B2EB8">
      <w:pPr>
        <w:numPr>
          <w:ilvl w:val="0"/>
          <w:numId w:val="12"/>
        </w:numPr>
        <w:spacing w:after="0"/>
        <w:ind w:left="360"/>
      </w:pPr>
      <w:r w:rsidRPr="006D603C">
        <w:rPr>
          <w:bCs/>
        </w:rPr>
        <w:t xml:space="preserve">Examine possible effects on the environment; and </w:t>
      </w:r>
    </w:p>
    <w:p w:rsidR="00000000" w:rsidRPr="006D603C" w:rsidRDefault="005C0396" w:rsidP="008B2EB8">
      <w:pPr>
        <w:numPr>
          <w:ilvl w:val="0"/>
          <w:numId w:val="12"/>
        </w:numPr>
        <w:spacing w:after="0"/>
        <w:ind w:left="360"/>
      </w:pPr>
      <w:r w:rsidRPr="006D603C">
        <w:rPr>
          <w:bCs/>
        </w:rPr>
        <w:t>Track the ecosystem-level changes that occur after the eradication.  Man</w:t>
      </w:r>
      <w:r w:rsidRPr="006D603C">
        <w:rPr>
          <w:bCs/>
        </w:rPr>
        <w:t xml:space="preserve">y of those studies </w:t>
      </w:r>
      <w:proofErr w:type="gramStart"/>
      <w:r w:rsidRPr="006D603C">
        <w:rPr>
          <w:bCs/>
        </w:rPr>
        <w:t>have already been started</w:t>
      </w:r>
      <w:proofErr w:type="gramEnd"/>
      <w:r w:rsidRPr="006D603C">
        <w:rPr>
          <w:b/>
          <w:bCs/>
        </w:rPr>
        <w:t xml:space="preserve">. </w:t>
      </w:r>
    </w:p>
    <w:p w:rsidR="00956B58" w:rsidRPr="006D603C" w:rsidRDefault="00956B58" w:rsidP="00956B58">
      <w:pPr>
        <w:spacing w:after="0"/>
        <w:ind w:left="0" w:firstLine="0"/>
      </w:pPr>
    </w:p>
    <w:p w:rsidR="008B2EB8" w:rsidRPr="006D603C" w:rsidRDefault="008B2EB8" w:rsidP="00956B58">
      <w:pPr>
        <w:spacing w:after="0"/>
        <w:ind w:left="0" w:firstLine="0"/>
        <w:rPr>
          <w:b/>
        </w:rPr>
      </w:pPr>
      <w:r w:rsidRPr="006D603C">
        <w:rPr>
          <w:b/>
        </w:rPr>
        <w:t>Slide 14   Timeline</w:t>
      </w:r>
    </w:p>
    <w:p w:rsidR="008B2EB8" w:rsidRPr="006D603C" w:rsidRDefault="008B2EB8" w:rsidP="008B2EB8">
      <w:pPr>
        <w:pStyle w:val="ListParagraph"/>
        <w:numPr>
          <w:ilvl w:val="0"/>
          <w:numId w:val="13"/>
        </w:numPr>
        <w:spacing w:after="0"/>
        <w:ind w:left="360"/>
      </w:pPr>
      <w:r w:rsidRPr="006D603C">
        <w:t xml:space="preserve">Bringing us back to where we are now.  You could say </w:t>
      </w:r>
      <w:proofErr w:type="gramStart"/>
      <w:r w:rsidRPr="006D603C">
        <w:t>we’re</w:t>
      </w:r>
      <w:proofErr w:type="gramEnd"/>
      <w:r w:rsidRPr="006D603C">
        <w:t xml:space="preserve"> in the latter stages of the planning phase.</w:t>
      </w:r>
    </w:p>
    <w:p w:rsidR="008B2EB8" w:rsidRPr="006D603C" w:rsidRDefault="008B2EB8" w:rsidP="008B2EB8">
      <w:pPr>
        <w:pStyle w:val="ListParagraph"/>
        <w:numPr>
          <w:ilvl w:val="0"/>
          <w:numId w:val="13"/>
        </w:numPr>
        <w:spacing w:after="0"/>
        <w:ind w:left="360"/>
      </w:pPr>
      <w:r w:rsidRPr="006D603C">
        <w:t>Our step is going before the California Coastal Commission for a Consistency Determination.</w:t>
      </w:r>
    </w:p>
    <w:p w:rsidR="008B2EB8" w:rsidRPr="006D603C" w:rsidRDefault="008B2EB8" w:rsidP="008B2EB8">
      <w:pPr>
        <w:pStyle w:val="ListParagraph"/>
        <w:numPr>
          <w:ilvl w:val="0"/>
          <w:numId w:val="13"/>
        </w:numPr>
        <w:spacing w:after="0"/>
        <w:ind w:left="360"/>
      </w:pPr>
      <w:proofErr w:type="gramStart"/>
      <w:r w:rsidRPr="006D603C">
        <w:t>This would be followed by a process of obtaining the many other environmental permits and consultations that will be needed</w:t>
      </w:r>
      <w:proofErr w:type="gramEnd"/>
      <w:r w:rsidRPr="006D603C">
        <w:t xml:space="preserve"> and finalizing our implementation plan before being ready to implement, which we project would occur at the earlies in 2022.</w:t>
      </w:r>
    </w:p>
    <w:p w:rsidR="008B2EB8" w:rsidRPr="006D603C" w:rsidRDefault="008B2EB8" w:rsidP="00956B58">
      <w:pPr>
        <w:spacing w:after="0"/>
        <w:ind w:left="0" w:firstLine="0"/>
      </w:pPr>
    </w:p>
    <w:p w:rsidR="008B2EB8" w:rsidRPr="006D603C" w:rsidRDefault="001A443F" w:rsidP="00956B58">
      <w:pPr>
        <w:spacing w:after="0"/>
        <w:ind w:left="0" w:firstLine="0"/>
        <w:rPr>
          <w:b/>
        </w:rPr>
      </w:pPr>
      <w:r w:rsidRPr="006D603C">
        <w:rPr>
          <w:b/>
        </w:rPr>
        <w:t xml:space="preserve">Slide </w:t>
      </w:r>
      <w:proofErr w:type="gramStart"/>
      <w:r w:rsidRPr="006D603C">
        <w:rPr>
          <w:b/>
        </w:rPr>
        <w:t>15  Restore</w:t>
      </w:r>
      <w:proofErr w:type="gramEnd"/>
      <w:r w:rsidRPr="006D603C">
        <w:rPr>
          <w:b/>
        </w:rPr>
        <w:t xml:space="preserve"> &amp; Safeguard</w:t>
      </w:r>
    </w:p>
    <w:p w:rsidR="001A443F" w:rsidRPr="006D603C" w:rsidRDefault="001A443F" w:rsidP="002311AC">
      <w:pPr>
        <w:pStyle w:val="ListParagraph"/>
        <w:numPr>
          <w:ilvl w:val="0"/>
          <w:numId w:val="14"/>
        </w:numPr>
        <w:spacing w:after="0"/>
        <w:ind w:left="360"/>
      </w:pPr>
      <w:r w:rsidRPr="006D603C">
        <w:t xml:space="preserve">As Roger and Pete described in the previous talks, the </w:t>
      </w:r>
      <w:proofErr w:type="spellStart"/>
      <w:r w:rsidRPr="006D603C">
        <w:t>Farallon</w:t>
      </w:r>
      <w:proofErr w:type="spellEnd"/>
      <w:r w:rsidRPr="006D603C">
        <w:t xml:space="preserve"> ecosystem is out of balance because of mice.</w:t>
      </w:r>
    </w:p>
    <w:p w:rsidR="001A443F" w:rsidRPr="006D603C" w:rsidRDefault="001A443F" w:rsidP="002311AC">
      <w:pPr>
        <w:pStyle w:val="ListParagraph"/>
        <w:numPr>
          <w:ilvl w:val="0"/>
          <w:numId w:val="14"/>
        </w:numPr>
        <w:spacing w:after="0"/>
        <w:ind w:left="360"/>
      </w:pPr>
      <w:r w:rsidRPr="006D603C">
        <w:t xml:space="preserve">The only way we know of to fix it is a one-time application of the rodenticide </w:t>
      </w:r>
      <w:proofErr w:type="spellStart"/>
      <w:r w:rsidRPr="006D603C">
        <w:t>Brodifacoum</w:t>
      </w:r>
      <w:proofErr w:type="spellEnd"/>
      <w:r w:rsidRPr="006D603C">
        <w:t xml:space="preserve">. </w:t>
      </w:r>
    </w:p>
    <w:p w:rsidR="001A443F" w:rsidRPr="006D603C" w:rsidRDefault="001A443F" w:rsidP="002311AC">
      <w:pPr>
        <w:pStyle w:val="ListParagraph"/>
        <w:numPr>
          <w:ilvl w:val="0"/>
          <w:numId w:val="14"/>
        </w:numPr>
        <w:spacing w:after="0"/>
        <w:ind w:left="360"/>
      </w:pPr>
      <w:r w:rsidRPr="006D603C">
        <w:t xml:space="preserve">If we </w:t>
      </w:r>
      <w:proofErr w:type="gramStart"/>
      <w:r w:rsidRPr="006D603C">
        <w:t>don’t</w:t>
      </w:r>
      <w:proofErr w:type="gramEnd"/>
      <w:r w:rsidRPr="006D603C">
        <w:t xml:space="preserve"> act now, </w:t>
      </w:r>
      <w:r w:rsidR="002311AC" w:rsidRPr="006D603C">
        <w:t xml:space="preserve">the </w:t>
      </w:r>
      <w:proofErr w:type="spellStart"/>
      <w:r w:rsidRPr="006D603C">
        <w:t>Farallon</w:t>
      </w:r>
      <w:proofErr w:type="spellEnd"/>
      <w:r w:rsidRPr="006D603C">
        <w:t xml:space="preserve"> ecosystem will continue to suffer</w:t>
      </w:r>
      <w:r w:rsidR="002311AC" w:rsidRPr="006D603C">
        <w:t>.</w:t>
      </w:r>
    </w:p>
    <w:p w:rsidR="002311AC" w:rsidRPr="006D603C" w:rsidRDefault="002311AC" w:rsidP="002311AC">
      <w:pPr>
        <w:pStyle w:val="ListParagraph"/>
        <w:numPr>
          <w:ilvl w:val="0"/>
          <w:numId w:val="14"/>
        </w:numPr>
        <w:spacing w:after="0"/>
        <w:ind w:left="360"/>
      </w:pPr>
      <w:r w:rsidRPr="006D603C">
        <w:t xml:space="preserve">Species like the Ashy Storm-Petrel will continue to decline. </w:t>
      </w:r>
    </w:p>
    <w:p w:rsidR="002311AC" w:rsidRPr="006D603C" w:rsidRDefault="002311AC" w:rsidP="002311AC">
      <w:pPr>
        <w:pStyle w:val="ListParagraph"/>
        <w:numPr>
          <w:ilvl w:val="0"/>
          <w:numId w:val="14"/>
        </w:numPr>
        <w:spacing w:after="0"/>
        <w:ind w:left="360"/>
      </w:pPr>
      <w:r w:rsidRPr="006D603C">
        <w:t xml:space="preserve">History has shown that we </w:t>
      </w:r>
      <w:proofErr w:type="gramStart"/>
      <w:r w:rsidRPr="006D603C">
        <w:t>don’t</w:t>
      </w:r>
      <w:proofErr w:type="gramEnd"/>
      <w:r w:rsidRPr="006D603C">
        <w:t xml:space="preserve"> want to wait until species are on the brink of extinction to act.</w:t>
      </w:r>
    </w:p>
    <w:p w:rsidR="002311AC" w:rsidRPr="006D603C" w:rsidRDefault="002311AC" w:rsidP="002311AC">
      <w:pPr>
        <w:pStyle w:val="ListParagraph"/>
        <w:numPr>
          <w:ilvl w:val="0"/>
          <w:numId w:val="14"/>
        </w:numPr>
        <w:spacing w:after="0"/>
        <w:ind w:left="360"/>
      </w:pPr>
      <w:r w:rsidRPr="006D603C">
        <w:t xml:space="preserve">Our goal should actually be to keep species off the endangered species. </w:t>
      </w:r>
    </w:p>
    <w:p w:rsidR="002311AC" w:rsidRPr="006D603C" w:rsidRDefault="002311AC" w:rsidP="002311AC">
      <w:pPr>
        <w:pStyle w:val="ListParagraph"/>
        <w:numPr>
          <w:ilvl w:val="0"/>
          <w:numId w:val="14"/>
        </w:numPr>
        <w:spacing w:after="0"/>
        <w:ind w:left="360"/>
      </w:pPr>
      <w:proofErr w:type="gramStart"/>
      <w:r w:rsidRPr="006D603C">
        <w:t>And that</w:t>
      </w:r>
      <w:proofErr w:type="gramEnd"/>
      <w:r w:rsidRPr="006D603C">
        <w:t xml:space="preserve"> is what this plan is really about.</w:t>
      </w:r>
    </w:p>
    <w:p w:rsidR="008B2EB8" w:rsidRPr="006D603C" w:rsidRDefault="008B2EB8" w:rsidP="00956B58">
      <w:pPr>
        <w:spacing w:after="0"/>
        <w:ind w:left="0" w:firstLine="0"/>
      </w:pPr>
      <w:bookmarkStart w:id="0" w:name="_GoBack"/>
      <w:bookmarkEnd w:id="0"/>
    </w:p>
    <w:sectPr w:rsidR="008B2EB8" w:rsidRPr="006D603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96" w:rsidRDefault="005C0396" w:rsidP="008D4645">
      <w:pPr>
        <w:spacing w:after="0"/>
      </w:pPr>
      <w:r>
        <w:separator/>
      </w:r>
    </w:p>
  </w:endnote>
  <w:endnote w:type="continuationSeparator" w:id="0">
    <w:p w:rsidR="005C0396" w:rsidRDefault="005C0396" w:rsidP="008D46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0771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4645" w:rsidRDefault="008D46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60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4645" w:rsidRDefault="008D4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96" w:rsidRDefault="005C0396" w:rsidP="008D4645">
      <w:pPr>
        <w:spacing w:after="0"/>
      </w:pPr>
      <w:r>
        <w:separator/>
      </w:r>
    </w:p>
  </w:footnote>
  <w:footnote w:type="continuationSeparator" w:id="0">
    <w:p w:rsidR="005C0396" w:rsidRDefault="005C0396" w:rsidP="008D46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CD"/>
    <w:multiLevelType w:val="hybridMultilevel"/>
    <w:tmpl w:val="286E4A5C"/>
    <w:lvl w:ilvl="0" w:tplc="FAB8F0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6273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0A9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A05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BE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E0DB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640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E5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602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2E4F2B"/>
    <w:multiLevelType w:val="hybridMultilevel"/>
    <w:tmpl w:val="BD526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3241A"/>
    <w:multiLevelType w:val="hybridMultilevel"/>
    <w:tmpl w:val="777EB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51B48"/>
    <w:multiLevelType w:val="hybridMultilevel"/>
    <w:tmpl w:val="7C60E32A"/>
    <w:lvl w:ilvl="0" w:tplc="78889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293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1C8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2A85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C8B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A6E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BEE9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AE19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5644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94A38D2"/>
    <w:multiLevelType w:val="hybridMultilevel"/>
    <w:tmpl w:val="5AACE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5786"/>
    <w:multiLevelType w:val="hybridMultilevel"/>
    <w:tmpl w:val="150025E0"/>
    <w:lvl w:ilvl="0" w:tplc="6F80E0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B281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5411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EE3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B653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6D3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A4A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803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225B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6906ABF"/>
    <w:multiLevelType w:val="hybridMultilevel"/>
    <w:tmpl w:val="90CA1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95E23"/>
    <w:multiLevelType w:val="hybridMultilevel"/>
    <w:tmpl w:val="3800C6DE"/>
    <w:lvl w:ilvl="0" w:tplc="EC703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D04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129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824A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96C4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467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9E5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50D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204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F640EF7"/>
    <w:multiLevelType w:val="hybridMultilevel"/>
    <w:tmpl w:val="83CEE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20CE3"/>
    <w:multiLevelType w:val="hybridMultilevel"/>
    <w:tmpl w:val="021A191E"/>
    <w:lvl w:ilvl="0" w:tplc="DBD4D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985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201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DC59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D48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5647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4AB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2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0CED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C425449"/>
    <w:multiLevelType w:val="hybridMultilevel"/>
    <w:tmpl w:val="863AEDBC"/>
    <w:lvl w:ilvl="0" w:tplc="E4CE6014">
      <w:start w:val="80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27612A"/>
    <w:multiLevelType w:val="hybridMultilevel"/>
    <w:tmpl w:val="9734538C"/>
    <w:lvl w:ilvl="0" w:tplc="A71A2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466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866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021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D8E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2EF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EC38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020F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4CB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8D51BCB"/>
    <w:multiLevelType w:val="hybridMultilevel"/>
    <w:tmpl w:val="BF88422C"/>
    <w:lvl w:ilvl="0" w:tplc="84A64A8E">
      <w:start w:val="80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628C3"/>
    <w:multiLevelType w:val="hybridMultilevel"/>
    <w:tmpl w:val="559833D0"/>
    <w:lvl w:ilvl="0" w:tplc="E4CE6014">
      <w:start w:val="80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20A4C"/>
    <w:multiLevelType w:val="hybridMultilevel"/>
    <w:tmpl w:val="907E9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01A2D"/>
    <w:multiLevelType w:val="hybridMultilevel"/>
    <w:tmpl w:val="ADB6C1C4"/>
    <w:lvl w:ilvl="0" w:tplc="F1B8E2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D04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6A2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D43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121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0434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60E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F442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28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7"/>
  </w:num>
  <w:num w:numId="5">
    <w:abstractNumId w:val="0"/>
  </w:num>
  <w:num w:numId="6">
    <w:abstractNumId w:val="15"/>
  </w:num>
  <w:num w:numId="7">
    <w:abstractNumId w:val="5"/>
  </w:num>
  <w:num w:numId="8">
    <w:abstractNumId w:val="12"/>
  </w:num>
  <w:num w:numId="9">
    <w:abstractNumId w:val="13"/>
  </w:num>
  <w:num w:numId="10">
    <w:abstractNumId w:val="10"/>
  </w:num>
  <w:num w:numId="11">
    <w:abstractNumId w:val="4"/>
  </w:num>
  <w:num w:numId="12">
    <w:abstractNumId w:val="9"/>
  </w:num>
  <w:num w:numId="13">
    <w:abstractNumId w:val="1"/>
  </w:num>
  <w:num w:numId="14">
    <w:abstractNumId w:val="2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3A"/>
    <w:rsid w:val="001A443F"/>
    <w:rsid w:val="001D735F"/>
    <w:rsid w:val="002311AC"/>
    <w:rsid w:val="004D33F2"/>
    <w:rsid w:val="005C0396"/>
    <w:rsid w:val="005E6C4E"/>
    <w:rsid w:val="006D603C"/>
    <w:rsid w:val="008B2EB8"/>
    <w:rsid w:val="008D4645"/>
    <w:rsid w:val="0095583A"/>
    <w:rsid w:val="00956B58"/>
    <w:rsid w:val="009C5E31"/>
    <w:rsid w:val="00CB071E"/>
    <w:rsid w:val="00CE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4D97F"/>
  <w15:chartTrackingRefBased/>
  <w15:docId w15:val="{9F2D68CF-1D28-494F-88CD-43808933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20"/>
        <w:ind w:left="36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8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464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D4645"/>
  </w:style>
  <w:style w:type="paragraph" w:styleId="Footer">
    <w:name w:val="footer"/>
    <w:basedOn w:val="Normal"/>
    <w:link w:val="FooterChar"/>
    <w:uiPriority w:val="99"/>
    <w:unhideWhenUsed/>
    <w:rsid w:val="008D464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D4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719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33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0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98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3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6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4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60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0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3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3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0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2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796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569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177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028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44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17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1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0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1681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0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15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83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43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78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53C8DC91-D585-41A6-9C49-9B915313A7FA}"/>
</file>

<file path=customXml/itemProps2.xml><?xml version="1.0" encoding="utf-8"?>
<ds:datastoreItem xmlns:ds="http://schemas.openxmlformats.org/officeDocument/2006/customXml" ds:itemID="{36C3904B-AAF8-4BF5-B3C4-8EF29CCE6086}"/>
</file>

<file path=customXml/itemProps3.xml><?xml version="1.0" encoding="utf-8"?>
<ds:datastoreItem xmlns:ds="http://schemas.openxmlformats.org/officeDocument/2006/customXml" ds:itemID="{07CF475C-7485-402E-A65A-4380EAF56F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McChesney, Gerry</dc:creator>
  <cp:keywords/>
  <dc:description/>
  <cp:lastModifiedBy>McChesney, Gerry</cp:lastModifiedBy>
  <cp:revision>9</cp:revision>
  <dcterms:created xsi:type="dcterms:W3CDTF">2020-07-16T22:32:00Z</dcterms:created>
  <dcterms:modified xsi:type="dcterms:W3CDTF">2020-07-16T23:26:00Z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643500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